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0" w:afterAutospacing="0" w:line="396" w:lineRule="atLeast"/>
        <w:ind w:left="120" w:right="120" w:firstLine="432"/>
        <w:jc w:val="left"/>
        <w:rPr>
          <w:rFonts w:hint="eastAsia" w:ascii="宋体" w:hAnsi="宋体" w:eastAsia="宋体" w:cs="宋体"/>
          <w:i w:val="0"/>
          <w:caps w:val="0"/>
          <w:color w:val="50505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21"/>
          <w:szCs w:val="21"/>
          <w:shd w:val="clear" w:fill="FFFFFF"/>
        </w:rPr>
        <w:t>应聘者每人限报一个岗位。如此次招聘不到符合招聘岗位条件者，学校将取消或调整该岗位的招聘计划。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120" w:beforeAutospacing="0" w:after="120" w:afterAutospacing="0" w:line="370" w:lineRule="atLeast"/>
        <w:ind w:left="120" w:right="120" w:firstLine="0"/>
        <w:jc w:val="center"/>
        <w:rPr>
          <w:rFonts w:hint="eastAsia" w:ascii="宋体" w:hAnsi="宋体" w:eastAsia="宋体" w:cs="宋体"/>
          <w:i w:val="0"/>
          <w:caps w:val="0"/>
          <w:color w:val="505050"/>
          <w:spacing w:val="0"/>
          <w:sz w:val="16"/>
          <w:szCs w:val="16"/>
        </w:rPr>
      </w:pPr>
      <w:r>
        <w:rPr>
          <w:rFonts w:hint="eastAsia" w:ascii="宋体" w:hAnsi="宋体" w:eastAsia="宋体" w:cs="宋体"/>
          <w:i w:val="0"/>
          <w:caps w:val="0"/>
          <w:color w:val="505050"/>
          <w:spacing w:val="0"/>
          <w:sz w:val="16"/>
          <w:szCs w:val="16"/>
          <w:bdr w:val="none" w:color="auto" w:sz="0" w:space="0"/>
          <w:shd w:val="clear" w:fill="FFFFFF"/>
        </w:rPr>
        <w:drawing>
          <wp:inline distT="0" distB="0" distL="114300" distR="114300">
            <wp:extent cx="5715000" cy="800100"/>
            <wp:effectExtent l="0" t="0" r="0" b="7620"/>
            <wp:docPr id="1" name="图片 1" descr="15610801059010109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61080105901010988.png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04117"/>
    <w:rsid w:val="7520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2019-06-21T04:49:00Z</dcterms:created>
  <dc:creator>张翠</dc:creator>
  <cp:lastModifiedBy>张翠</cp:lastModifiedBy>
  <dcterms:modified xsi:type="dcterms:W3CDTF">2019-06-21T04:52:05Z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